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A1A00" w14:textId="77777777" w:rsidR="00C16E46" w:rsidRDefault="00C16E46" w:rsidP="00C16E46">
      <w:pPr>
        <w:pStyle w:val="CaseCaption"/>
      </w:pPr>
      <w:bookmarkStart w:id="0" w:name="CaseType"/>
      <w:r w:rsidRPr="00F826E1">
        <w:t>SOAH DOCKET NO.</w:t>
      </w:r>
      <w:r>
        <w:t xml:space="preserve"> 473-24-13232</w:t>
      </w:r>
    </w:p>
    <w:p w14:paraId="6BA43B47" w14:textId="77777777" w:rsidR="00C16E46" w:rsidRPr="00564268" w:rsidRDefault="00C16E46" w:rsidP="00C16E46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56211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C16E46" w:rsidRPr="008647EB" w14:paraId="232C2C84" w14:textId="77777777" w:rsidTr="00850DE9">
        <w:trPr>
          <w:trHeight w:val="576"/>
        </w:trPr>
        <w:tc>
          <w:tcPr>
            <w:tcW w:w="4590" w:type="dxa"/>
          </w:tcPr>
          <w:bookmarkStart w:id="2" w:name="DocumentStyle"/>
          <w:p w14:paraId="1683055C" w14:textId="77777777" w:rsidR="00C16E46" w:rsidRPr="00E710D3" w:rsidRDefault="00B24004" w:rsidP="00850DE9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F4781F46A65146F0B3756CC6C4141C04"/>
                </w:placeholder>
                <w15:appearance w15:val="hidden"/>
              </w:sdtPr>
              <w:sdtEndPr/>
              <w:sdtContent>
                <w:r w:rsidR="00C16E46">
                  <w:rPr>
                    <w:b/>
                    <w:caps/>
                    <w:szCs w:val="20"/>
                  </w:rPr>
                  <w:t>APPLICATION OF CENTERPOINT ENERGY HOUSTON ELECTRIC, LLC FOR AUTHORITY TO CHANGE RATES</w:t>
                </w:r>
              </w:sdtContent>
            </w:sdt>
            <w:bookmarkEnd w:id="2"/>
            <w:r w:rsidR="00C16E46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3B7169EC" w14:textId="77777777" w:rsidR="00C16E46" w:rsidRDefault="00C16E46" w:rsidP="00850DE9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8F951DD" w14:textId="77777777" w:rsidR="00C16E46" w:rsidRDefault="00C16E46" w:rsidP="00850DE9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FC63791" w14:textId="77777777" w:rsidR="00C16E46" w:rsidRDefault="00C16E46" w:rsidP="00850DE9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9A74B6" w14:textId="77777777" w:rsidR="00C16E46" w:rsidRDefault="00C16E46" w:rsidP="00850DE9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24E9CED" w14:textId="77777777" w:rsidR="00C16E46" w:rsidRPr="008647EB" w:rsidRDefault="00C16E46" w:rsidP="00850DE9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198" w:type="dxa"/>
          </w:tcPr>
          <w:p w14:paraId="2CE7157A" w14:textId="77777777" w:rsidR="00C16E46" w:rsidRPr="00F71D87" w:rsidRDefault="00C16E46" w:rsidP="00850DE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BEFORE THE STATE OFFICE</w:t>
            </w:r>
          </w:p>
          <w:p w14:paraId="382FB9F2" w14:textId="77777777" w:rsidR="00C16E46" w:rsidRPr="00F71D87" w:rsidRDefault="00C16E46" w:rsidP="00850DE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OF</w:t>
            </w:r>
          </w:p>
          <w:p w14:paraId="19FD3D7A" w14:textId="77777777" w:rsidR="00C16E46" w:rsidRPr="008647EB" w:rsidRDefault="00C16E46" w:rsidP="00850DE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6D809AF7" w14:textId="6F7E3D11" w:rsidR="00FD4A7E" w:rsidRPr="008647EB" w:rsidRDefault="00FD4A7E" w:rsidP="00FD4A7E">
      <w:pPr>
        <w:pStyle w:val="CaseCaption"/>
      </w:pPr>
      <w:r>
        <w:t>COMMISSION STAFF’S MOTION TO ADMIT SUPPLEMENTAL EVIDENCE</w:t>
      </w:r>
    </w:p>
    <w:p w14:paraId="4CD88BDD" w14:textId="77777777" w:rsidR="00C16E46" w:rsidRDefault="00C16E46" w:rsidP="00C16E46">
      <w:pPr>
        <w:pStyle w:val="Paragraph"/>
        <w:rPr>
          <w:iCs/>
        </w:rPr>
      </w:pPr>
      <w:r>
        <w:t>On March 6, 2024, CenterPoint Energy Houston Electric, LLC (CenterPoint) filed an application for authority to change rates in accordance with PURA</w:t>
      </w:r>
      <w:r>
        <w:rPr>
          <w:rStyle w:val="FootnoteReference"/>
        </w:rPr>
        <w:footnoteReference w:id="1"/>
      </w:r>
      <w:r>
        <w:t xml:space="preserve"> Chapter 36, Subchapter C and 16 Texas Administrative Code (TAC) § 22.243(b).</w:t>
      </w:r>
    </w:p>
    <w:p w14:paraId="430EDC89" w14:textId="1832213E" w:rsidR="00FD4A7E" w:rsidRPr="00B56F33" w:rsidRDefault="00B56F33" w:rsidP="002B1695">
      <w:pPr>
        <w:pStyle w:val="Paragraph"/>
        <w:spacing w:after="120"/>
        <w:rPr>
          <w:iCs/>
        </w:rPr>
      </w:pPr>
      <w:r>
        <w:rPr>
          <w:iCs/>
        </w:rPr>
        <w:t xml:space="preserve">On </w:t>
      </w:r>
      <w:r w:rsidR="00B902AA">
        <w:rPr>
          <w:iCs/>
        </w:rPr>
        <w:t>January 29</w:t>
      </w:r>
      <w:r>
        <w:rPr>
          <w:iCs/>
        </w:rPr>
        <w:t>, 202</w:t>
      </w:r>
      <w:r w:rsidR="00B902AA">
        <w:rPr>
          <w:iCs/>
        </w:rPr>
        <w:t>5</w:t>
      </w:r>
      <w:r>
        <w:rPr>
          <w:iCs/>
        </w:rPr>
        <w:t xml:space="preserve">, </w:t>
      </w:r>
      <w:r w:rsidR="00B902AA">
        <w:t>CenterPoint Energy Houston Electric, LLC (“CenterPoint Houston”), the Staff of the Public Utility Commission of Texas (“Staff”), Houston Coalition of Cities (“HCOC”), Gulf Coast Coalition of Cities</w:t>
      </w:r>
      <w:r w:rsidR="00B902AA">
        <w:rPr>
          <w:spacing w:val="-15"/>
        </w:rPr>
        <w:t xml:space="preserve"> </w:t>
      </w:r>
      <w:r w:rsidR="00B902AA">
        <w:t>(“GCCC”),</w:t>
      </w:r>
      <w:r w:rsidR="00B902AA">
        <w:rPr>
          <w:spacing w:val="-15"/>
        </w:rPr>
        <w:t xml:space="preserve"> </w:t>
      </w:r>
      <w:r w:rsidR="00B902AA">
        <w:t>Texas</w:t>
      </w:r>
      <w:r w:rsidR="00B902AA">
        <w:rPr>
          <w:spacing w:val="-15"/>
        </w:rPr>
        <w:t xml:space="preserve"> </w:t>
      </w:r>
      <w:r w:rsidR="00B902AA">
        <w:t>Coast</w:t>
      </w:r>
      <w:r w:rsidR="00B902AA">
        <w:rPr>
          <w:spacing w:val="-15"/>
        </w:rPr>
        <w:t xml:space="preserve"> </w:t>
      </w:r>
      <w:r w:rsidR="00B902AA">
        <w:t>Utilities</w:t>
      </w:r>
      <w:r w:rsidR="00B902AA">
        <w:rPr>
          <w:spacing w:val="-15"/>
        </w:rPr>
        <w:t xml:space="preserve"> </w:t>
      </w:r>
      <w:r w:rsidR="00B902AA">
        <w:t>Coalition</w:t>
      </w:r>
      <w:r w:rsidR="00B902AA">
        <w:rPr>
          <w:spacing w:val="-15"/>
        </w:rPr>
        <w:t xml:space="preserve"> </w:t>
      </w:r>
      <w:r w:rsidR="00B902AA">
        <w:t>(“TCUC”)</w:t>
      </w:r>
      <w:r w:rsidR="00B902AA">
        <w:rPr>
          <w:spacing w:val="-15"/>
        </w:rPr>
        <w:t xml:space="preserve"> </w:t>
      </w:r>
      <w:r w:rsidR="00B902AA">
        <w:t>(collectively,</w:t>
      </w:r>
      <w:r w:rsidR="00B902AA">
        <w:rPr>
          <w:spacing w:val="-15"/>
        </w:rPr>
        <w:t xml:space="preserve"> </w:t>
      </w:r>
      <w:r w:rsidR="00B902AA">
        <w:t>with</w:t>
      </w:r>
      <w:r w:rsidR="00B902AA">
        <w:rPr>
          <w:spacing w:val="-15"/>
        </w:rPr>
        <w:t xml:space="preserve"> </w:t>
      </w:r>
      <w:r w:rsidR="00B902AA">
        <w:t>HCOC</w:t>
      </w:r>
      <w:r w:rsidR="00B902AA">
        <w:rPr>
          <w:spacing w:val="-15"/>
        </w:rPr>
        <w:t xml:space="preserve"> </w:t>
      </w:r>
      <w:r w:rsidR="00B902AA">
        <w:t>and</w:t>
      </w:r>
      <w:r w:rsidR="00B902AA">
        <w:rPr>
          <w:spacing w:val="-15"/>
        </w:rPr>
        <w:t xml:space="preserve"> </w:t>
      </w:r>
      <w:r w:rsidR="00B902AA">
        <w:t>GCCC, “Cities”),</w:t>
      </w:r>
      <w:r w:rsidR="00B902AA">
        <w:rPr>
          <w:spacing w:val="-8"/>
        </w:rPr>
        <w:t xml:space="preserve"> </w:t>
      </w:r>
      <w:r w:rsidR="00B902AA">
        <w:t>Texas</w:t>
      </w:r>
      <w:r w:rsidR="00B902AA">
        <w:rPr>
          <w:spacing w:val="-5"/>
        </w:rPr>
        <w:t xml:space="preserve"> </w:t>
      </w:r>
      <w:r w:rsidR="00B902AA">
        <w:t>Industrial</w:t>
      </w:r>
      <w:r w:rsidR="00B902AA">
        <w:rPr>
          <w:spacing w:val="-8"/>
        </w:rPr>
        <w:t xml:space="preserve"> </w:t>
      </w:r>
      <w:r w:rsidR="00B902AA">
        <w:t>Energy</w:t>
      </w:r>
      <w:r w:rsidR="00B902AA">
        <w:rPr>
          <w:spacing w:val="-8"/>
        </w:rPr>
        <w:t xml:space="preserve"> </w:t>
      </w:r>
      <w:r w:rsidR="00B902AA">
        <w:t>Consumers</w:t>
      </w:r>
      <w:r w:rsidR="00B902AA">
        <w:rPr>
          <w:spacing w:val="-8"/>
        </w:rPr>
        <w:t xml:space="preserve"> </w:t>
      </w:r>
      <w:r w:rsidR="00B902AA">
        <w:t>(“TIEC”),</w:t>
      </w:r>
      <w:r w:rsidR="00B902AA">
        <w:rPr>
          <w:spacing w:val="-9"/>
        </w:rPr>
        <w:t xml:space="preserve"> </w:t>
      </w:r>
      <w:r w:rsidR="00B902AA">
        <w:t>Texas</w:t>
      </w:r>
      <w:r w:rsidR="00B902AA">
        <w:rPr>
          <w:spacing w:val="-8"/>
        </w:rPr>
        <w:t xml:space="preserve"> </w:t>
      </w:r>
      <w:r w:rsidR="00B902AA">
        <w:t>Energy</w:t>
      </w:r>
      <w:r w:rsidR="00B902AA">
        <w:rPr>
          <w:spacing w:val="-6"/>
        </w:rPr>
        <w:t xml:space="preserve"> </w:t>
      </w:r>
      <w:r w:rsidR="00B902AA">
        <w:t>Association</w:t>
      </w:r>
      <w:r w:rsidR="00B902AA">
        <w:rPr>
          <w:spacing w:val="-8"/>
        </w:rPr>
        <w:t xml:space="preserve"> </w:t>
      </w:r>
      <w:r w:rsidR="00B902AA">
        <w:t>for</w:t>
      </w:r>
      <w:r w:rsidR="00B902AA">
        <w:rPr>
          <w:spacing w:val="-7"/>
        </w:rPr>
        <w:t xml:space="preserve"> </w:t>
      </w:r>
      <w:r w:rsidR="00B902AA">
        <w:t xml:space="preserve">Marketers and Alliance for Retail Markets (collectively, the “REP Coalition”), Walmart Inc (“Walmart”), International Brotherhood of Electrical Workers Local 66 (“IBEW Local 66”), Environmental </w:t>
      </w:r>
      <w:r w:rsidR="00B902AA">
        <w:rPr>
          <w:spacing w:val="-2"/>
        </w:rPr>
        <w:t>Defense</w:t>
      </w:r>
      <w:r w:rsidR="00B902AA">
        <w:rPr>
          <w:spacing w:val="-5"/>
        </w:rPr>
        <w:t xml:space="preserve"> </w:t>
      </w:r>
      <w:r w:rsidR="00B902AA">
        <w:rPr>
          <w:spacing w:val="-2"/>
        </w:rPr>
        <w:t>Fund</w:t>
      </w:r>
      <w:r w:rsidR="00B902AA">
        <w:rPr>
          <w:spacing w:val="-3"/>
        </w:rPr>
        <w:t xml:space="preserve"> </w:t>
      </w:r>
      <w:r w:rsidR="00B902AA">
        <w:rPr>
          <w:spacing w:val="-2"/>
        </w:rPr>
        <w:t>(“EDF”), Office</w:t>
      </w:r>
      <w:r w:rsidR="00B902AA">
        <w:rPr>
          <w:spacing w:val="-5"/>
        </w:rPr>
        <w:t xml:space="preserve"> </w:t>
      </w:r>
      <w:r w:rsidR="00B902AA">
        <w:rPr>
          <w:spacing w:val="-2"/>
        </w:rPr>
        <w:t>of</w:t>
      </w:r>
      <w:r w:rsidR="00B902AA">
        <w:rPr>
          <w:spacing w:val="-5"/>
        </w:rPr>
        <w:t xml:space="preserve"> </w:t>
      </w:r>
      <w:r w:rsidR="00B902AA">
        <w:rPr>
          <w:spacing w:val="-2"/>
        </w:rPr>
        <w:t>Public</w:t>
      </w:r>
      <w:r w:rsidR="00B902AA">
        <w:rPr>
          <w:spacing w:val="-5"/>
        </w:rPr>
        <w:t xml:space="preserve"> </w:t>
      </w:r>
      <w:r w:rsidR="00B902AA">
        <w:rPr>
          <w:spacing w:val="-2"/>
        </w:rPr>
        <w:t>Utility</w:t>
      </w:r>
      <w:r w:rsidR="00B902AA">
        <w:rPr>
          <w:spacing w:val="-3"/>
        </w:rPr>
        <w:t xml:space="preserve"> </w:t>
      </w:r>
      <w:r w:rsidR="00B902AA">
        <w:rPr>
          <w:spacing w:val="-2"/>
        </w:rPr>
        <w:t>Counsel (“OPUC”),</w:t>
      </w:r>
      <w:r w:rsidR="00B902AA">
        <w:rPr>
          <w:spacing w:val="-3"/>
        </w:rPr>
        <w:t xml:space="preserve"> </w:t>
      </w:r>
      <w:r w:rsidR="00B902AA">
        <w:rPr>
          <w:spacing w:val="-2"/>
        </w:rPr>
        <w:t>and</w:t>
      </w:r>
      <w:r w:rsidR="00B902AA">
        <w:rPr>
          <w:spacing w:val="-3"/>
        </w:rPr>
        <w:t xml:space="preserve"> </w:t>
      </w:r>
      <w:r w:rsidR="00B902AA">
        <w:rPr>
          <w:spacing w:val="-2"/>
        </w:rPr>
        <w:t>South-Central</w:t>
      </w:r>
      <w:r w:rsidR="00B902AA">
        <w:rPr>
          <w:spacing w:val="-3"/>
        </w:rPr>
        <w:t xml:space="preserve"> </w:t>
      </w:r>
      <w:r w:rsidR="00B902AA">
        <w:rPr>
          <w:spacing w:val="-2"/>
        </w:rPr>
        <w:t xml:space="preserve">Partnership </w:t>
      </w:r>
      <w:r w:rsidR="00B902AA">
        <w:t xml:space="preserve">for Energy Efficiency as a Resource (“SPEER”) </w:t>
      </w:r>
      <w:r>
        <w:rPr>
          <w:iCs/>
        </w:rPr>
        <w:t>filed</w:t>
      </w:r>
      <w:r w:rsidR="002B1695">
        <w:rPr>
          <w:iCs/>
        </w:rPr>
        <w:t xml:space="preserve"> a Stipulation and Settlement Agreement </w:t>
      </w:r>
      <w:r w:rsidR="00F425D9">
        <w:rPr>
          <w:iCs/>
        </w:rPr>
        <w:t xml:space="preserve">(Agreement) </w:t>
      </w:r>
      <w:r w:rsidR="002B1695">
        <w:rPr>
          <w:iCs/>
        </w:rPr>
        <w:t xml:space="preserve">which resolves all contested issues in this proceeding. </w:t>
      </w:r>
      <w:r w:rsidR="00B902AA">
        <w:t>Hunt Energy Network LLC and SMT TX Management II</w:t>
      </w:r>
      <w:r w:rsidR="00B902AA">
        <w:rPr>
          <w:spacing w:val="-5"/>
        </w:rPr>
        <w:t xml:space="preserve"> </w:t>
      </w:r>
      <w:r w:rsidR="00B902AA">
        <w:t>LLC</w:t>
      </w:r>
      <w:r w:rsidR="00B902AA">
        <w:rPr>
          <w:spacing w:val="-2"/>
        </w:rPr>
        <w:t xml:space="preserve"> </w:t>
      </w:r>
      <w:r w:rsidR="00B902AA">
        <w:t>are</w:t>
      </w:r>
      <w:r w:rsidR="00B902AA">
        <w:rPr>
          <w:spacing w:val="-1"/>
        </w:rPr>
        <w:t xml:space="preserve"> </w:t>
      </w:r>
      <w:r w:rsidR="00B902AA">
        <w:t>unopposed</w:t>
      </w:r>
      <w:r w:rsidR="00B902AA">
        <w:rPr>
          <w:spacing w:val="-2"/>
        </w:rPr>
        <w:t xml:space="preserve"> </w:t>
      </w:r>
      <w:r w:rsidR="00B902AA">
        <w:t>to</w:t>
      </w:r>
      <w:r w:rsidR="00B902AA">
        <w:rPr>
          <w:spacing w:val="-2"/>
        </w:rPr>
        <w:t xml:space="preserve"> </w:t>
      </w:r>
      <w:r w:rsidR="00B902AA">
        <w:t>the</w:t>
      </w:r>
      <w:r w:rsidR="00B902AA">
        <w:rPr>
          <w:spacing w:val="-3"/>
        </w:rPr>
        <w:t xml:space="preserve"> </w:t>
      </w:r>
      <w:r w:rsidR="00B902AA">
        <w:t>Agreement,</w:t>
      </w:r>
      <w:r w:rsidR="00B902AA">
        <w:rPr>
          <w:spacing w:val="-2"/>
        </w:rPr>
        <w:t xml:space="preserve"> </w:t>
      </w:r>
      <w:r w:rsidR="00B902AA">
        <w:t>and</w:t>
      </w:r>
      <w:r w:rsidR="00B902AA">
        <w:rPr>
          <w:spacing w:val="-2"/>
        </w:rPr>
        <w:t xml:space="preserve"> </w:t>
      </w:r>
      <w:r w:rsidR="00B902AA">
        <w:t>Chevron</w:t>
      </w:r>
      <w:r w:rsidR="00B902AA">
        <w:rPr>
          <w:spacing w:val="-2"/>
        </w:rPr>
        <w:t xml:space="preserve"> </w:t>
      </w:r>
      <w:r w:rsidR="00B902AA">
        <w:t>Phillips</w:t>
      </w:r>
      <w:r w:rsidR="00B902AA">
        <w:rPr>
          <w:spacing w:val="-2"/>
        </w:rPr>
        <w:t xml:space="preserve"> </w:t>
      </w:r>
      <w:r w:rsidR="00B902AA">
        <w:t>Chemical</w:t>
      </w:r>
      <w:r w:rsidR="00B902AA">
        <w:rPr>
          <w:spacing w:val="-2"/>
        </w:rPr>
        <w:t xml:space="preserve"> </w:t>
      </w:r>
      <w:r w:rsidR="00B902AA">
        <w:t xml:space="preserve">Company, LP and Texas Consumer Association have no position </w:t>
      </w:r>
      <w:proofErr w:type="gramStart"/>
      <w:r w:rsidR="00B902AA">
        <w:t>with regard to</w:t>
      </w:r>
      <w:proofErr w:type="gramEnd"/>
      <w:r w:rsidR="00B902AA">
        <w:t xml:space="preserve"> the Agreement. Lee Milam and</w:t>
      </w:r>
      <w:r w:rsidR="00B902AA">
        <w:rPr>
          <w:spacing w:val="-2"/>
        </w:rPr>
        <w:t xml:space="preserve"> </w:t>
      </w:r>
      <w:r w:rsidR="00B902AA">
        <w:t>Rebecca</w:t>
      </w:r>
      <w:r w:rsidR="00B902AA">
        <w:rPr>
          <w:spacing w:val="-1"/>
        </w:rPr>
        <w:t xml:space="preserve"> </w:t>
      </w:r>
      <w:r w:rsidR="00B902AA">
        <w:t>Elliott</w:t>
      </w:r>
      <w:r w:rsidR="00B902AA">
        <w:rPr>
          <w:spacing w:val="-2"/>
        </w:rPr>
        <w:t xml:space="preserve"> </w:t>
      </w:r>
      <w:r w:rsidR="00B902AA">
        <w:t>have</w:t>
      </w:r>
      <w:r w:rsidR="00B902AA">
        <w:rPr>
          <w:spacing w:val="-1"/>
        </w:rPr>
        <w:t xml:space="preserve"> </w:t>
      </w:r>
      <w:r w:rsidR="00B902AA">
        <w:t>not</w:t>
      </w:r>
      <w:r w:rsidR="00B902AA">
        <w:rPr>
          <w:spacing w:val="-2"/>
        </w:rPr>
        <w:t xml:space="preserve"> </w:t>
      </w:r>
      <w:r w:rsidR="00B902AA">
        <w:t>responded</w:t>
      </w:r>
      <w:r w:rsidR="00B902AA">
        <w:rPr>
          <w:spacing w:val="-2"/>
        </w:rPr>
        <w:t xml:space="preserve"> </w:t>
      </w:r>
      <w:r w:rsidR="00B902AA">
        <w:t>to</w:t>
      </w:r>
      <w:r w:rsidR="00B902AA">
        <w:rPr>
          <w:spacing w:val="-2"/>
        </w:rPr>
        <w:t xml:space="preserve"> </w:t>
      </w:r>
      <w:r w:rsidR="00B902AA">
        <w:t>inquiries.</w:t>
      </w:r>
      <w:r w:rsidR="00B902AA">
        <w:rPr>
          <w:spacing w:val="-2"/>
        </w:rPr>
        <w:t xml:space="preserve"> </w:t>
      </w:r>
      <w:r w:rsidR="00B902AA">
        <w:rPr>
          <w:iCs/>
        </w:rPr>
        <w:t xml:space="preserve"> On February 10, 2025, Staff filed </w:t>
      </w:r>
      <w:r w:rsidR="00806025">
        <w:rPr>
          <w:iCs/>
        </w:rPr>
        <w:t xml:space="preserve">its </w:t>
      </w:r>
      <w:r w:rsidR="00B902AA">
        <w:rPr>
          <w:iCs/>
        </w:rPr>
        <w:t xml:space="preserve">Testimony in Support of Stipulation and Settlement Agreement. </w:t>
      </w:r>
    </w:p>
    <w:p w14:paraId="7E33F44B" w14:textId="1F5B4803" w:rsidR="00FD4A7E" w:rsidRPr="00B56F33" w:rsidRDefault="00FD4A7E" w:rsidP="002B1695">
      <w:pPr>
        <w:pStyle w:val="ListParagraph"/>
        <w:numPr>
          <w:ilvl w:val="0"/>
          <w:numId w:val="1"/>
        </w:numPr>
        <w:spacing w:line="240" w:lineRule="auto"/>
        <w:ind w:left="0" w:firstLine="0"/>
        <w:jc w:val="center"/>
        <w:outlineLvl w:val="3"/>
        <w:rPr>
          <w:b/>
          <w:bCs/>
          <w:szCs w:val="20"/>
        </w:rPr>
      </w:pPr>
      <w:r w:rsidRPr="00B56F33">
        <w:rPr>
          <w:b/>
          <w:bCs/>
          <w:szCs w:val="20"/>
        </w:rPr>
        <w:t>MOTION TO ADMIT SUPPLEMENTAL EVIDENCE</w:t>
      </w:r>
    </w:p>
    <w:p w14:paraId="64005DC4" w14:textId="667F11CE" w:rsidR="00B902AA" w:rsidRDefault="00FD4A7E" w:rsidP="002B1695">
      <w:pPr>
        <w:outlineLvl w:val="3"/>
        <w:rPr>
          <w:szCs w:val="20"/>
        </w:rPr>
      </w:pPr>
      <w:r>
        <w:rPr>
          <w:szCs w:val="20"/>
        </w:rPr>
        <w:t>Staff respectfully requests th</w:t>
      </w:r>
      <w:r w:rsidR="002D06E8">
        <w:rPr>
          <w:szCs w:val="20"/>
        </w:rPr>
        <w:t>at the following</w:t>
      </w:r>
      <w:r w:rsidR="00B902AA">
        <w:rPr>
          <w:szCs w:val="20"/>
        </w:rPr>
        <w:t xml:space="preserve"> </w:t>
      </w:r>
      <w:r w:rsidR="00806025">
        <w:rPr>
          <w:szCs w:val="20"/>
        </w:rPr>
        <w:t xml:space="preserve">item </w:t>
      </w:r>
      <w:r w:rsidR="00B902AA">
        <w:rPr>
          <w:szCs w:val="20"/>
        </w:rPr>
        <w:t>be admitted into the record as evidence in this proceeding:</w:t>
      </w:r>
      <w:r w:rsidR="002D06E8">
        <w:rPr>
          <w:szCs w:val="20"/>
        </w:rPr>
        <w:t xml:space="preserve"> </w:t>
      </w:r>
    </w:p>
    <w:p w14:paraId="1DB71E78" w14:textId="41994202" w:rsidR="00FD4A7E" w:rsidRPr="00806025" w:rsidRDefault="002D06E8" w:rsidP="00806025">
      <w:pPr>
        <w:pStyle w:val="ListParagraph"/>
        <w:numPr>
          <w:ilvl w:val="0"/>
          <w:numId w:val="2"/>
        </w:numPr>
        <w:outlineLvl w:val="3"/>
        <w:rPr>
          <w:szCs w:val="20"/>
        </w:rPr>
      </w:pPr>
      <w:r w:rsidRPr="00B902AA">
        <w:rPr>
          <w:szCs w:val="20"/>
        </w:rPr>
        <w:t>Testimony in Support of Stipulation and Settlement Agreement</w:t>
      </w:r>
      <w:r w:rsidR="00B902AA">
        <w:rPr>
          <w:szCs w:val="20"/>
        </w:rPr>
        <w:t xml:space="preserve"> from</w:t>
      </w:r>
      <w:r w:rsidR="00B56F33" w:rsidRPr="00B902AA">
        <w:rPr>
          <w:szCs w:val="20"/>
        </w:rPr>
        <w:t xml:space="preserve"> </w:t>
      </w:r>
      <w:r w:rsidR="00736C74" w:rsidRPr="00B902AA">
        <w:rPr>
          <w:szCs w:val="20"/>
        </w:rPr>
        <w:t>Darryl</w:t>
      </w:r>
      <w:r w:rsidR="004A0A86" w:rsidRPr="00B902AA">
        <w:rPr>
          <w:szCs w:val="20"/>
        </w:rPr>
        <w:t xml:space="preserve"> </w:t>
      </w:r>
      <w:r w:rsidRPr="00B902AA">
        <w:rPr>
          <w:szCs w:val="20"/>
        </w:rPr>
        <w:t xml:space="preserve">Tietjen </w:t>
      </w:r>
      <w:r w:rsidR="004A0A86" w:rsidRPr="00B902AA">
        <w:rPr>
          <w:szCs w:val="20"/>
        </w:rPr>
        <w:t>of the</w:t>
      </w:r>
      <w:r w:rsidR="00B56F33" w:rsidRPr="00B902AA">
        <w:rPr>
          <w:szCs w:val="20"/>
        </w:rPr>
        <w:t xml:space="preserve"> Rate Regulation Division, </w:t>
      </w:r>
      <w:r w:rsidR="00B902AA">
        <w:rPr>
          <w:szCs w:val="20"/>
        </w:rPr>
        <w:t>filed on February 10, 2025</w:t>
      </w:r>
      <w:r w:rsidR="00806025">
        <w:rPr>
          <w:szCs w:val="20"/>
        </w:rPr>
        <w:t>.</w:t>
      </w:r>
    </w:p>
    <w:p w14:paraId="2C2F5255" w14:textId="6B282583" w:rsidR="00FD4A7E" w:rsidRPr="00B3555C" w:rsidRDefault="00FD4A7E" w:rsidP="002B1695">
      <w:pPr>
        <w:pStyle w:val="ListParagraph"/>
        <w:numPr>
          <w:ilvl w:val="0"/>
          <w:numId w:val="1"/>
        </w:numPr>
        <w:spacing w:line="240" w:lineRule="auto"/>
        <w:ind w:left="0" w:firstLine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lastRenderedPageBreak/>
        <w:t>CONCLUSION</w:t>
      </w:r>
    </w:p>
    <w:p w14:paraId="09FCB779" w14:textId="4AD55EFE" w:rsidR="00FD4A7E" w:rsidRPr="00806025" w:rsidRDefault="00DF51D7" w:rsidP="00806025">
      <w:r>
        <w:t xml:space="preserve">Staff respectfully requests that </w:t>
      </w:r>
      <w:r w:rsidR="00B902AA">
        <w:t xml:space="preserve">the Testimony in Support of Stipulation and Settlement Agreement from Darryl Tietjen of the Rate Regulation Division </w:t>
      </w:r>
      <w:r w:rsidR="002B1695">
        <w:t xml:space="preserve">be admitted into the record as evidence in this proceeding. </w:t>
      </w:r>
      <w:bookmarkStart w:id="3" w:name="_Hlk147750198"/>
    </w:p>
    <w:p w14:paraId="7663ECC1" w14:textId="77777777" w:rsidR="00806025" w:rsidRDefault="00806025" w:rsidP="00FD4A7E">
      <w:pPr>
        <w:keepNext/>
        <w:spacing w:after="0"/>
        <w:ind w:firstLine="0"/>
        <w:rPr>
          <w:szCs w:val="20"/>
        </w:rPr>
      </w:pPr>
    </w:p>
    <w:p w14:paraId="3F175C6C" w14:textId="08A7A87E" w:rsidR="00FD4A7E" w:rsidRPr="00F71D87" w:rsidRDefault="00FD4A7E" w:rsidP="00FD4A7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B24004">
        <w:rPr>
          <w:noProof/>
        </w:rPr>
        <w:t>February 10, 2025</w:t>
      </w:r>
      <w:r w:rsidRPr="00F71D87">
        <w:fldChar w:fldCharType="end"/>
      </w:r>
    </w:p>
    <w:bookmarkEnd w:id="3"/>
    <w:p w14:paraId="3FD340E1" w14:textId="77777777" w:rsidR="00B902AA" w:rsidRPr="000612C6" w:rsidRDefault="00B902AA" w:rsidP="00B902AA">
      <w:pPr>
        <w:spacing w:after="0" w:line="480" w:lineRule="auto"/>
        <w:ind w:left="3600"/>
      </w:pPr>
      <w:r w:rsidRPr="000612C6">
        <w:t>Respectfully submitted,</w:t>
      </w:r>
    </w:p>
    <w:p w14:paraId="266CDE18" w14:textId="77777777" w:rsidR="00B902AA" w:rsidRPr="000612C6" w:rsidRDefault="00B902AA" w:rsidP="00B902AA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3990F6D7" w14:textId="77777777" w:rsidR="00B902AA" w:rsidRPr="000612C6" w:rsidRDefault="00B902AA" w:rsidP="00B902AA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095A71D2" w14:textId="77777777" w:rsidR="00B902AA" w:rsidRPr="000612C6" w:rsidRDefault="00B902AA" w:rsidP="00B902AA">
      <w:pPr>
        <w:spacing w:after="0" w:line="240" w:lineRule="auto"/>
        <w:ind w:firstLine="0"/>
        <w:rPr>
          <w:szCs w:val="20"/>
        </w:rPr>
      </w:pPr>
    </w:p>
    <w:p w14:paraId="6DCD455A" w14:textId="77777777" w:rsidR="00B902AA" w:rsidRPr="009B6660" w:rsidRDefault="00B902AA" w:rsidP="00B902AA">
      <w:pPr>
        <w:spacing w:after="0" w:line="240" w:lineRule="auto"/>
        <w:ind w:left="3600"/>
        <w:contextualSpacing/>
      </w:pPr>
      <w:r w:rsidRPr="009B6660">
        <w:t>Marisa Lopez Wagley</w:t>
      </w:r>
    </w:p>
    <w:p w14:paraId="76EA7325" w14:textId="77777777" w:rsidR="00B902AA" w:rsidRDefault="00B902AA" w:rsidP="00B902AA">
      <w:pPr>
        <w:spacing w:after="0" w:line="240" w:lineRule="auto"/>
        <w:ind w:firstLine="0"/>
        <w:contextualSpacing/>
        <w:jc w:val="left"/>
      </w:pP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  <w:t>Division Director</w:t>
      </w:r>
    </w:p>
    <w:p w14:paraId="1B50508C" w14:textId="77777777" w:rsidR="00B902AA" w:rsidRDefault="00B902AA" w:rsidP="00B902AA">
      <w:pPr>
        <w:spacing w:after="0" w:line="240" w:lineRule="auto"/>
        <w:ind w:firstLine="0"/>
        <w:contextualSpacing/>
        <w:jc w:val="left"/>
      </w:pPr>
    </w:p>
    <w:p w14:paraId="732ED94E" w14:textId="77777777" w:rsidR="00B902AA" w:rsidRDefault="00B902AA" w:rsidP="00B902AA">
      <w:pPr>
        <w:spacing w:after="0" w:line="240" w:lineRule="auto"/>
        <w:ind w:left="4320" w:firstLine="0"/>
        <w:contextualSpacing/>
        <w:jc w:val="left"/>
      </w:pPr>
      <w:r>
        <w:t>Andy Aus</w:t>
      </w:r>
    </w:p>
    <w:p w14:paraId="67538C5B" w14:textId="77777777" w:rsidR="00B902AA" w:rsidRDefault="00B902AA" w:rsidP="00B902AA">
      <w:pPr>
        <w:spacing w:after="0" w:line="240" w:lineRule="auto"/>
        <w:ind w:left="4320" w:firstLine="0"/>
        <w:contextualSpacing/>
        <w:jc w:val="left"/>
      </w:pPr>
      <w:r>
        <w:t>Managing Attorney</w:t>
      </w:r>
    </w:p>
    <w:p w14:paraId="0B3C6530" w14:textId="77777777" w:rsidR="00B902AA" w:rsidRDefault="00B902AA" w:rsidP="00B902AA">
      <w:pPr>
        <w:spacing w:after="0" w:line="240" w:lineRule="auto"/>
        <w:ind w:firstLine="0"/>
        <w:contextualSpacing/>
        <w:jc w:val="left"/>
      </w:pPr>
    </w:p>
    <w:p w14:paraId="455DB754" w14:textId="77777777" w:rsidR="00B902AA" w:rsidRDefault="00B902AA" w:rsidP="00B902AA">
      <w:pPr>
        <w:pStyle w:val="Paragraph"/>
        <w:spacing w:line="240" w:lineRule="auto"/>
        <w:ind w:left="4320" w:firstLine="0"/>
        <w:rPr>
          <w:u w:val="single"/>
        </w:rPr>
      </w:pPr>
      <w:bookmarkStart w:id="4" w:name="_Hlk80089230"/>
      <w:r>
        <w:rPr>
          <w:u w:val="single"/>
        </w:rPr>
        <w:t xml:space="preserve">  </w:t>
      </w:r>
      <w:r w:rsidRPr="00E22B69">
        <w:rPr>
          <w:u w:val="single"/>
        </w:rPr>
        <w:t xml:space="preserve">/s/ </w:t>
      </w:r>
      <w:r w:rsidRPr="00A86E43">
        <w:rPr>
          <w:i/>
          <w:iCs/>
          <w:u w:val="single"/>
        </w:rPr>
        <w:t>Kelsev Daughertv</w:t>
      </w:r>
      <w:r>
        <w:rPr>
          <w:u w:val="single"/>
        </w:rPr>
        <w:tab/>
      </w:r>
      <w:r>
        <w:rPr>
          <w:u w:val="single"/>
        </w:rPr>
        <w:tab/>
      </w:r>
      <w:r w:rsidRPr="00E22B69">
        <w:rPr>
          <w:u w:val="single"/>
        </w:rPr>
        <w:t xml:space="preserve"> </w:t>
      </w:r>
    </w:p>
    <w:p w14:paraId="374EF8D8" w14:textId="77777777" w:rsidR="00B902AA" w:rsidRDefault="00B902AA" w:rsidP="00B902AA">
      <w:pPr>
        <w:pStyle w:val="Paragraph"/>
        <w:spacing w:line="240" w:lineRule="auto"/>
        <w:ind w:left="4320" w:firstLine="0"/>
      </w:pPr>
      <w:r w:rsidRPr="00E22B69">
        <w:t xml:space="preserve">Kelsey Daugherty </w:t>
      </w:r>
    </w:p>
    <w:p w14:paraId="6BAD3C73" w14:textId="77777777" w:rsidR="00B902AA" w:rsidRDefault="00B902AA" w:rsidP="00B902AA">
      <w:pPr>
        <w:pStyle w:val="Paragraph"/>
        <w:spacing w:line="240" w:lineRule="auto"/>
        <w:ind w:left="4320" w:firstLine="0"/>
      </w:pPr>
      <w:r w:rsidRPr="00E22B69">
        <w:t xml:space="preserve">State Bar No. 24125054 </w:t>
      </w:r>
    </w:p>
    <w:p w14:paraId="6AE6DAC6" w14:textId="77777777" w:rsidR="00B902AA" w:rsidRDefault="00B902AA" w:rsidP="00B902A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Phillip Lehmann</w:t>
      </w:r>
    </w:p>
    <w:p w14:paraId="57DD40E8" w14:textId="77777777" w:rsidR="00B902AA" w:rsidRDefault="00B902AA" w:rsidP="00B902AA">
      <w:pPr>
        <w:pStyle w:val="Paragraph"/>
        <w:spacing w:line="240" w:lineRule="auto"/>
        <w:ind w:left="4320" w:firstLine="0"/>
      </w:pPr>
      <w:r>
        <w:t>State Bar No. 24100140</w:t>
      </w:r>
    </w:p>
    <w:p w14:paraId="451214C0" w14:textId="77777777" w:rsidR="00B902AA" w:rsidRDefault="00B902AA" w:rsidP="00B902A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Tyler Xu</w:t>
      </w:r>
    </w:p>
    <w:p w14:paraId="61B2DE31" w14:textId="77777777" w:rsidR="00B902AA" w:rsidRDefault="00B902AA" w:rsidP="00B902A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24137713</w:t>
      </w:r>
    </w:p>
    <w:p w14:paraId="7832CA06" w14:textId="77777777" w:rsidR="00B902AA" w:rsidRDefault="00B902AA" w:rsidP="00B902AA">
      <w:pPr>
        <w:pStyle w:val="Paragraph"/>
        <w:spacing w:line="240" w:lineRule="auto"/>
        <w:ind w:left="4320" w:firstLine="0"/>
      </w:pPr>
      <w:r w:rsidRPr="00E22B69">
        <w:t xml:space="preserve">1701 N. Congress Avenue </w:t>
      </w:r>
    </w:p>
    <w:p w14:paraId="4F7D4EAD" w14:textId="77777777" w:rsidR="00B902AA" w:rsidRDefault="00B902AA" w:rsidP="00B902AA">
      <w:pPr>
        <w:pStyle w:val="Paragraph"/>
        <w:spacing w:line="240" w:lineRule="auto"/>
        <w:ind w:left="4320" w:firstLine="0"/>
      </w:pPr>
      <w:r w:rsidRPr="00E22B69">
        <w:t xml:space="preserve">P.O. Box 13326 </w:t>
      </w:r>
    </w:p>
    <w:p w14:paraId="15401E7D" w14:textId="77777777" w:rsidR="00B902AA" w:rsidRDefault="00B902AA" w:rsidP="00B902AA">
      <w:pPr>
        <w:pStyle w:val="Paragraph"/>
        <w:spacing w:line="240" w:lineRule="auto"/>
        <w:ind w:left="4320" w:firstLine="0"/>
      </w:pPr>
      <w:r w:rsidRPr="00E22B69">
        <w:t xml:space="preserve">Austin, Texas 78711-3326 </w:t>
      </w:r>
    </w:p>
    <w:p w14:paraId="57DE5A81" w14:textId="77777777" w:rsidR="00B902AA" w:rsidRDefault="00B902AA" w:rsidP="00B902AA">
      <w:pPr>
        <w:pStyle w:val="Paragraph"/>
        <w:spacing w:line="240" w:lineRule="auto"/>
        <w:ind w:left="4320" w:firstLine="0"/>
      </w:pPr>
      <w:r w:rsidRPr="00E22B69">
        <w:t xml:space="preserve">(512) 936-7255 </w:t>
      </w:r>
    </w:p>
    <w:p w14:paraId="0842F071" w14:textId="77777777" w:rsidR="00B902AA" w:rsidRDefault="00B902AA" w:rsidP="00B902AA">
      <w:pPr>
        <w:pStyle w:val="Paragraph"/>
        <w:spacing w:line="240" w:lineRule="auto"/>
        <w:ind w:left="4320" w:firstLine="0"/>
      </w:pPr>
      <w:r w:rsidRPr="00E22B69">
        <w:t xml:space="preserve">(512) 936-7268 (facsimile) </w:t>
      </w:r>
    </w:p>
    <w:bookmarkEnd w:id="4"/>
    <w:p w14:paraId="4A53CBAC" w14:textId="7DB2AE4B" w:rsidR="00806025" w:rsidRPr="00806025" w:rsidRDefault="00806025" w:rsidP="00806025">
      <w:pPr>
        <w:pStyle w:val="Paragraph"/>
        <w:spacing w:line="240" w:lineRule="auto"/>
        <w:ind w:left="4320" w:firstLine="0"/>
      </w:pPr>
      <w:r w:rsidRPr="00806025">
        <w:t>Kelsey.Daugherty@puc.texas.go</w:t>
      </w:r>
      <w:r>
        <w:t>v</w:t>
      </w:r>
    </w:p>
    <w:p w14:paraId="15F6DEDD" w14:textId="77777777" w:rsidR="00806025" w:rsidRPr="00806025" w:rsidRDefault="00806025" w:rsidP="00B902AA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:b/>
          <w:caps/>
          <w:sz w:val="16"/>
          <w:szCs w:val="16"/>
        </w:rPr>
      </w:pPr>
    </w:p>
    <w:p w14:paraId="1EF8A685" w14:textId="77777777" w:rsidR="00B902AA" w:rsidRDefault="00B902AA" w:rsidP="00B902AA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44191183" w14:textId="77777777" w:rsidR="00B902AA" w:rsidRDefault="00B902AA" w:rsidP="00B902AA">
      <w:pPr>
        <w:pStyle w:val="CaseCaption"/>
      </w:pPr>
      <w:r w:rsidRPr="00F826E1">
        <w:t>SOAH DOCKET NO.</w:t>
      </w:r>
      <w:r w:rsidRPr="00596039">
        <w:t xml:space="preserve"> </w:t>
      </w:r>
      <w:r>
        <w:t>473-24-13232</w:t>
      </w:r>
    </w:p>
    <w:p w14:paraId="10C19639" w14:textId="77777777" w:rsidR="00B902AA" w:rsidRPr="004726C3" w:rsidRDefault="00B902AA" w:rsidP="00B902AA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56211 </w:t>
      </w:r>
    </w:p>
    <w:p w14:paraId="6DACD50E" w14:textId="77777777" w:rsidR="00B902AA" w:rsidRPr="00FA4D37" w:rsidRDefault="00B902AA" w:rsidP="00B902AA">
      <w:pPr>
        <w:spacing w:after="0"/>
        <w:ind w:firstLine="0"/>
        <w:jc w:val="center"/>
        <w:rPr>
          <w:b/>
        </w:rPr>
      </w:pPr>
      <w:r w:rsidRPr="00FA4D37">
        <w:rPr>
          <w:b/>
        </w:rPr>
        <w:t>CERTIFICATE OF SERVICE</w:t>
      </w:r>
    </w:p>
    <w:p w14:paraId="47E656EB" w14:textId="17A987ED" w:rsidR="00FD4A7E" w:rsidRPr="00F55D87" w:rsidRDefault="00FD4A7E" w:rsidP="00FD4A7E">
      <w:pPr>
        <w:pStyle w:val="Paragraphdouble"/>
        <w:spacing w:line="360" w:lineRule="auto"/>
      </w:pPr>
      <w:r w:rsidRPr="002F2221">
        <w:t xml:space="preserve">I certify that, unless otherwise ordered by the presiding officer, notice of the filing of this document </w:t>
      </w:r>
      <w:r>
        <w:t>will be</w:t>
      </w:r>
      <w:r w:rsidRPr="002F2221">
        <w:t xml:space="preserve">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B24004">
        <w:rPr>
          <w:noProof/>
        </w:rPr>
        <w:t>February 10, 2025</w:t>
      </w:r>
      <w:r>
        <w:fldChar w:fldCharType="end"/>
      </w:r>
      <w:r w:rsidRPr="002F2221">
        <w:t xml:space="preserve">, in accordance with the </w:t>
      </w:r>
      <w:r>
        <w:t xml:space="preserve">Second </w:t>
      </w:r>
      <w:r w:rsidRPr="002F2221">
        <w:t xml:space="preserve">Order Suspending Rules, </w:t>
      </w:r>
      <w:r>
        <w:t>filed</w:t>
      </w:r>
      <w:r w:rsidRPr="002F2221">
        <w:t xml:space="preserve"> in Project No. 50664</w:t>
      </w:r>
      <w:r w:rsidRPr="005161D8">
        <w:t>.</w:t>
      </w:r>
      <w:r w:rsidRPr="00F55D87">
        <w:t xml:space="preserve"> </w:t>
      </w:r>
    </w:p>
    <w:p w14:paraId="6AA15C9F" w14:textId="77777777" w:rsidR="00FD4A7E" w:rsidRPr="00057149" w:rsidRDefault="00FD4A7E" w:rsidP="00FD4A7E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0D0D0D"/>
        </w:rPr>
      </w:pPr>
    </w:p>
    <w:p w14:paraId="4B6B2524" w14:textId="77777777" w:rsidR="00FD4A7E" w:rsidRPr="00370568" w:rsidRDefault="00FD4A7E" w:rsidP="00FD4A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370568">
        <w:rPr>
          <w:u w:val="single"/>
        </w:rPr>
        <w:t xml:space="preserve">  /s/ </w:t>
      </w:r>
      <w:r w:rsidRPr="00FB7931">
        <w:rPr>
          <w:i/>
          <w:iCs/>
          <w:u w:val="single"/>
        </w:rPr>
        <w:t>Kelsey Daugherty</w:t>
      </w:r>
      <w:r w:rsidRPr="00370568">
        <w:rPr>
          <w:u w:val="single"/>
        </w:rPr>
        <w:tab/>
      </w:r>
      <w:r w:rsidRPr="00370568">
        <w:rPr>
          <w:u w:val="single"/>
        </w:rPr>
        <w:tab/>
      </w:r>
    </w:p>
    <w:p w14:paraId="6BEFE712" w14:textId="727EA16B" w:rsidR="00FD4A7E" w:rsidRDefault="00FD4A7E" w:rsidP="008060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Kelsey Daugherty</w:t>
      </w:r>
    </w:p>
    <w:sectPr w:rsidR="00FD4A7E" w:rsidSect="00806025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9898D" w14:textId="77777777" w:rsidR="00FD4A7E" w:rsidRDefault="00FD4A7E" w:rsidP="00FD4A7E">
      <w:pPr>
        <w:spacing w:after="0" w:line="240" w:lineRule="auto"/>
      </w:pPr>
      <w:r>
        <w:separator/>
      </w:r>
    </w:p>
  </w:endnote>
  <w:endnote w:type="continuationSeparator" w:id="0">
    <w:p w14:paraId="0E9E6AD7" w14:textId="77777777" w:rsidR="00FD4A7E" w:rsidRDefault="00FD4A7E" w:rsidP="00FD4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D1285" w14:textId="77777777" w:rsidR="00FD4A7E" w:rsidRDefault="00FD4A7E" w:rsidP="00FD4A7E">
      <w:pPr>
        <w:spacing w:after="0" w:line="240" w:lineRule="auto"/>
      </w:pPr>
      <w:r>
        <w:separator/>
      </w:r>
    </w:p>
  </w:footnote>
  <w:footnote w:type="continuationSeparator" w:id="0">
    <w:p w14:paraId="7C5610B8" w14:textId="77777777" w:rsidR="00FD4A7E" w:rsidRDefault="00FD4A7E" w:rsidP="00FD4A7E">
      <w:pPr>
        <w:spacing w:after="0" w:line="240" w:lineRule="auto"/>
      </w:pPr>
      <w:r>
        <w:continuationSeparator/>
      </w:r>
    </w:p>
  </w:footnote>
  <w:footnote w:id="1">
    <w:p w14:paraId="2A7A7D45" w14:textId="77777777" w:rsidR="00C16E46" w:rsidRDefault="00C16E46" w:rsidP="00C16E46">
      <w:pPr>
        <w:pStyle w:val="FootnoteText"/>
      </w:pPr>
      <w:r>
        <w:rPr>
          <w:rStyle w:val="FootnoteReference"/>
        </w:rPr>
        <w:footnoteRef/>
      </w:r>
      <w:r>
        <w:t xml:space="preserve"> Public Utility Regulatory Act, Tex. Util. Code Ann. §§ 11.001-66.016. (PURA).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>
      <w:rPr>
        <w:szCs w:val="16"/>
      </w:rPr>
    </w:sdtEndPr>
    <w:sdtContent>
      <w:p w14:paraId="044E33C7" w14:textId="4B34E574" w:rsidR="00806025" w:rsidRPr="00806025" w:rsidRDefault="00806025" w:rsidP="00806025">
        <w:pPr>
          <w:pStyle w:val="Header"/>
          <w:jc w:val="right"/>
          <w:rPr>
            <w:b/>
            <w:bCs/>
            <w:sz w:val="20"/>
            <w:szCs w:val="16"/>
          </w:rPr>
        </w:pPr>
        <w:r w:rsidRPr="00806025">
          <w:rPr>
            <w:b/>
            <w:bCs/>
            <w:sz w:val="20"/>
            <w:szCs w:val="16"/>
          </w:rPr>
          <w:t xml:space="preserve">Page </w:t>
        </w:r>
        <w:r w:rsidRPr="00806025">
          <w:rPr>
            <w:b/>
            <w:bCs/>
            <w:sz w:val="20"/>
            <w:szCs w:val="16"/>
          </w:rPr>
          <w:fldChar w:fldCharType="begin"/>
        </w:r>
        <w:r w:rsidRPr="00806025">
          <w:rPr>
            <w:b/>
            <w:bCs/>
            <w:sz w:val="20"/>
            <w:szCs w:val="16"/>
          </w:rPr>
          <w:instrText xml:space="preserve"> PAGE </w:instrText>
        </w:r>
        <w:r w:rsidRPr="00806025">
          <w:rPr>
            <w:b/>
            <w:bCs/>
            <w:sz w:val="20"/>
            <w:szCs w:val="16"/>
          </w:rPr>
          <w:fldChar w:fldCharType="separate"/>
        </w:r>
        <w:r w:rsidRPr="00806025">
          <w:rPr>
            <w:b/>
            <w:bCs/>
            <w:sz w:val="20"/>
            <w:szCs w:val="16"/>
          </w:rPr>
          <w:t>2</w:t>
        </w:r>
        <w:r w:rsidRPr="00806025">
          <w:rPr>
            <w:b/>
            <w:bCs/>
            <w:sz w:val="20"/>
            <w:szCs w:val="16"/>
          </w:rPr>
          <w:fldChar w:fldCharType="end"/>
        </w:r>
        <w:r w:rsidRPr="00806025">
          <w:rPr>
            <w:b/>
            <w:bCs/>
            <w:sz w:val="20"/>
            <w:szCs w:val="16"/>
          </w:rPr>
          <w:t xml:space="preserve"> of </w:t>
        </w:r>
        <w:r w:rsidRPr="00806025">
          <w:rPr>
            <w:b/>
            <w:bCs/>
            <w:sz w:val="20"/>
            <w:szCs w:val="16"/>
          </w:rPr>
          <w:fldChar w:fldCharType="begin"/>
        </w:r>
        <w:r w:rsidRPr="00806025">
          <w:rPr>
            <w:b/>
            <w:bCs/>
            <w:sz w:val="20"/>
            <w:szCs w:val="16"/>
          </w:rPr>
          <w:instrText xml:space="preserve"> NUMPAGES  </w:instrText>
        </w:r>
        <w:r w:rsidRPr="00806025">
          <w:rPr>
            <w:b/>
            <w:bCs/>
            <w:sz w:val="20"/>
            <w:szCs w:val="16"/>
          </w:rPr>
          <w:fldChar w:fldCharType="separate"/>
        </w:r>
        <w:r w:rsidRPr="00806025">
          <w:rPr>
            <w:b/>
            <w:bCs/>
            <w:sz w:val="20"/>
            <w:szCs w:val="16"/>
          </w:rPr>
          <w:t>5</w:t>
        </w:r>
        <w:r w:rsidRPr="00806025">
          <w:rPr>
            <w:b/>
            <w:bCs/>
            <w:sz w:val="20"/>
            <w:szCs w:val="1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24302"/>
    <w:multiLevelType w:val="hybridMultilevel"/>
    <w:tmpl w:val="B888ED6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6196105">
    <w:abstractNumId w:val="0"/>
  </w:num>
  <w:num w:numId="2" w16cid:durableId="1513644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A7E"/>
    <w:rsid w:val="001846D3"/>
    <w:rsid w:val="002B1695"/>
    <w:rsid w:val="002D06E8"/>
    <w:rsid w:val="00372B9B"/>
    <w:rsid w:val="00374319"/>
    <w:rsid w:val="004A0A86"/>
    <w:rsid w:val="00563FE9"/>
    <w:rsid w:val="00632069"/>
    <w:rsid w:val="00736C74"/>
    <w:rsid w:val="00792A50"/>
    <w:rsid w:val="00806025"/>
    <w:rsid w:val="00812F33"/>
    <w:rsid w:val="008C0F43"/>
    <w:rsid w:val="00B24004"/>
    <w:rsid w:val="00B56F33"/>
    <w:rsid w:val="00B902AA"/>
    <w:rsid w:val="00BE66E2"/>
    <w:rsid w:val="00BF666F"/>
    <w:rsid w:val="00C16E46"/>
    <w:rsid w:val="00CB1BED"/>
    <w:rsid w:val="00D30420"/>
    <w:rsid w:val="00DF51D7"/>
    <w:rsid w:val="00E07D25"/>
    <w:rsid w:val="00F425D9"/>
    <w:rsid w:val="00FD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F6D5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FD4A7E"/>
    <w:pPr>
      <w:spacing w:after="120" w:line="36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seCaption">
    <w:name w:val="Case Caption"/>
    <w:basedOn w:val="Normal"/>
    <w:next w:val="Normal"/>
    <w:link w:val="CaseCaptionChar"/>
    <w:qFormat/>
    <w:rsid w:val="00FD4A7E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FD4A7E"/>
    <w:rPr>
      <w:rFonts w:ascii="Times New Roman" w:eastAsia="Times New Roman" w:hAnsi="Times New Roman" w:cs="Times New Roman"/>
      <w:b/>
      <w:caps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FD4A7E"/>
    <w:pPr>
      <w:spacing w:after="0"/>
    </w:pPr>
  </w:style>
  <w:style w:type="paragraph" w:styleId="ListParagraph">
    <w:name w:val="List Paragraph"/>
    <w:basedOn w:val="Normal"/>
    <w:uiPriority w:val="34"/>
    <w:rsid w:val="00FD4A7E"/>
    <w:pPr>
      <w:ind w:left="720"/>
      <w:contextualSpacing/>
    </w:pPr>
  </w:style>
  <w:style w:type="paragraph" w:customStyle="1" w:styleId="Paragraphdouble">
    <w:name w:val="Paragraph double"/>
    <w:basedOn w:val="Paragraph"/>
    <w:rsid w:val="00FD4A7E"/>
    <w:pPr>
      <w:spacing w:line="480" w:lineRule="auto"/>
    </w:pPr>
  </w:style>
  <w:style w:type="character" w:styleId="PlaceholderText">
    <w:name w:val="Placeholder Text"/>
    <w:basedOn w:val="DefaultParagraphFont"/>
    <w:uiPriority w:val="99"/>
    <w:semiHidden/>
    <w:rsid w:val="00FD4A7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D4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A7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D4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A7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noteText">
    <w:name w:val="footnote text"/>
    <w:basedOn w:val="Normal"/>
    <w:next w:val="Normal"/>
    <w:link w:val="FootnoteTextChar"/>
    <w:semiHidden/>
    <w:rsid w:val="00C16E46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16E46"/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character" w:styleId="FootnoteReference">
    <w:name w:val="footnote reference"/>
    <w:basedOn w:val="DefaultParagraphFont"/>
    <w:semiHidden/>
    <w:rsid w:val="00C16E46"/>
    <w:rPr>
      <w:b w:val="0"/>
      <w:i w:val="0"/>
      <w:kern w:val="0"/>
      <w:position w:val="0"/>
      <w:u w:val="none"/>
      <w:vertAlign w:val="superscript"/>
    </w:rPr>
  </w:style>
  <w:style w:type="character" w:styleId="Hyperlink">
    <w:name w:val="Hyperlink"/>
    <w:basedOn w:val="DefaultParagraphFont"/>
    <w:uiPriority w:val="99"/>
    <w:unhideWhenUsed/>
    <w:rsid w:val="008060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60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781F46A65146F0B3756CC6C4141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581F3-9E7F-442F-821D-2F623019DE22}"/>
      </w:docPartPr>
      <w:docPartBody>
        <w:p w:rsidR="002617B8" w:rsidRDefault="002617B8" w:rsidP="002617B8">
          <w:pPr>
            <w:pStyle w:val="F4781F46A65146F0B3756CC6C4141C04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258"/>
    <w:rsid w:val="002617B8"/>
    <w:rsid w:val="00632069"/>
    <w:rsid w:val="00A12258"/>
    <w:rsid w:val="00B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17B8"/>
    <w:rPr>
      <w:color w:val="808080"/>
    </w:rPr>
  </w:style>
  <w:style w:type="paragraph" w:customStyle="1" w:styleId="F4781F46A65146F0B3756CC6C4141C04">
    <w:name w:val="F4781F46A65146F0B3756CC6C4141C04"/>
    <w:rsid w:val="002617B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~WRL0002.tmp</Template>
  <TotalTime>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2025-02-10T19:51:00Z</dcterms:created>
  <dcterms:modified xsi:type="dcterms:W3CDTF">2025-02-10T20:44:00Z</dcterms:modified>
</cp:coreProperties>
</file>